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573"/>
      </w:tblGrid>
      <w:tr w:rsidR="005B02D4">
        <w:trPr>
          <w:trHeight w:val="897"/>
          <w:jc w:val="center"/>
        </w:trPr>
        <w:tc>
          <w:tcPr>
            <w:tcW w:w="9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B7930" w:rsidRPr="00EB7930" w:rsidRDefault="00EB7930" w:rsidP="00EB7930">
            <w:pPr>
              <w:pStyle w:val="a8"/>
              <w:wordWrap/>
              <w:snapToGrid w:val="0"/>
              <w:ind w:left="60" w:right="60"/>
              <w:jc w:val="center"/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</w:pP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Información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sobre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reserva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para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vacunación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COVID-19 </w:t>
            </w:r>
          </w:p>
          <w:p w:rsidR="00EB7930" w:rsidRPr="00EB7930" w:rsidRDefault="00EB7930" w:rsidP="00EB7930">
            <w:pPr>
              <w:pStyle w:val="a8"/>
              <w:wordWrap/>
              <w:snapToGrid w:val="0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destinada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a los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residentes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extranjeros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de 18 a 49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años</w:t>
            </w:r>
            <w:proofErr w:type="spellEnd"/>
          </w:p>
          <w:p w:rsidR="005B02D4" w:rsidRPr="00EB7930" w:rsidRDefault="00EB7930" w:rsidP="00EB7930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</w:rPr>
            </w:pPr>
            <w:r w:rsidRPr="00EB7930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</w:rPr>
              <w:t xml:space="preserve"> (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</w:rPr>
              <w:t>Nacidos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</w:rPr>
              <w:t xml:space="preserve"> del 01-01-1972 al 31-12-2003)</w:t>
            </w:r>
          </w:p>
        </w:tc>
      </w:tr>
    </w:tbl>
    <w:p w:rsidR="005B02D4" w:rsidRDefault="005B02D4">
      <w:pPr>
        <w:wordWrap/>
        <w:rPr>
          <w:rFonts w:ascii="Times New Roman" w:hAnsi="Times New Roman" w:cs="Times New Roman"/>
          <w:sz w:val="2"/>
          <w:szCs w:val="16"/>
        </w:rPr>
      </w:pPr>
    </w:p>
    <w:p w:rsidR="005B02D4" w:rsidRDefault="005B02D4">
      <w:pPr>
        <w:pStyle w:val="a8"/>
        <w:wordWrap/>
        <w:snapToGrid w:val="0"/>
        <w:jc w:val="center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639"/>
      </w:tblGrid>
      <w:tr w:rsidR="005B02D4" w:rsidTr="00CA6837">
        <w:trPr>
          <w:trHeight w:val="4131"/>
        </w:trPr>
        <w:tc>
          <w:tcPr>
            <w:tcW w:w="9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B02D4" w:rsidRDefault="00395CB3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&lt;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Resumen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vacunación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COVID-19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por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grupo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extranjeros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destinatarios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&gt;</w:t>
            </w:r>
          </w:p>
          <w:p w:rsidR="005B02D4" w:rsidRDefault="00395CB3">
            <w:pPr>
              <w:pStyle w:val="xl36655"/>
              <w:snapToGrid w:val="0"/>
              <w:spacing w:before="60" w:after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500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5B02D4">
              <w:trPr>
                <w:trHeight w:val="276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&lt;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Destinatario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/a&gt;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&lt;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Método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 de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reserva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&gt;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 xml:space="preserve">&lt;Lugar de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vacunación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  <w:t>&gt;</w:t>
                  </w:r>
                </w:p>
              </w:tc>
            </w:tr>
            <w:tr w:rsidR="005B02D4">
              <w:trPr>
                <w:trHeight w:val="360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Suscriptor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/a del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Sistema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Nacional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Seguro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Salud</w:t>
                  </w:r>
                  <w:proofErr w:type="spellEnd"/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Reserva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en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línea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por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teléfono</w:t>
                  </w:r>
                  <w:proofErr w:type="spellEnd"/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Institución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médica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consignada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centro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vacunación</w:t>
                  </w:r>
                  <w:proofErr w:type="spellEnd"/>
                </w:p>
              </w:tc>
            </w:tr>
            <w:tr w:rsidR="005B02D4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B02D4">
              <w:trPr>
                <w:trHeight w:val="256"/>
              </w:trPr>
              <w:tc>
                <w:tcPr>
                  <w:tcW w:w="1500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&lt;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Destinatario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/a&gt;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B02D4">
              <w:trPr>
                <w:trHeight w:val="256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Con el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número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registro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extranjeros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Reserva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en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línea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por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teléfono</w:t>
                  </w:r>
                  <w:proofErr w:type="spellEnd"/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Centro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vacunación</w:t>
                  </w:r>
                  <w:proofErr w:type="spellEnd"/>
                </w:p>
              </w:tc>
            </w:tr>
            <w:tr w:rsidR="005B02D4">
              <w:trPr>
                <w:trHeight w:val="1102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Excluido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/a del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Sistema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Nacional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Seguro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Salud</w:t>
                  </w:r>
                  <w:proofErr w:type="spellEnd"/>
                </w:p>
              </w:tc>
              <w:tc>
                <w:tcPr>
                  <w:tcW w:w="5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B02D4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B02D4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B02D4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Pr="00CA6837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Sin el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número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registro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extranjeros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En el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centro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salud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pública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, se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emite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un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número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gestión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provisional.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Hacer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reserva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en el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centro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salud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  <w:t>pública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o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por</w:t>
                  </w:r>
                  <w:proofErr w:type="spellEnd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teléfono</w:t>
                  </w:r>
                  <w:proofErr w:type="spellEnd"/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Pr="00CA6837" w:rsidRDefault="00395CB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Centro de </w:t>
                  </w:r>
                  <w:proofErr w:type="spellStart"/>
                  <w:r w:rsidRPr="00CA6837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vacunación</w:t>
                  </w:r>
                  <w:proofErr w:type="spellEnd"/>
                </w:p>
              </w:tc>
            </w:tr>
            <w:tr w:rsidR="005B02D4">
              <w:trPr>
                <w:trHeight w:val="358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5B02D4" w:rsidRDefault="005B02D4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5B02D4" w:rsidRDefault="005B02D4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5B02D4" w:rsidRDefault="005B02D4">
            <w:pPr>
              <w:wordWrap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5B02D4" w:rsidRDefault="00395CB3">
            <w:pPr>
              <w:pStyle w:val="a8"/>
              <w:wordWrap/>
              <w:spacing w:before="60" w:line="240" w:lineRule="auto"/>
              <w:ind w:left="519" w:hanging="519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※ Sin embargo, 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los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extranjeros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que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permanecerán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Corea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corto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plazo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menos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de 90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días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serán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excluidos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vacunación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</w:tbl>
    <w:p w:rsidR="005B02D4" w:rsidRDefault="005B02D4">
      <w:pPr>
        <w:wordWrap/>
        <w:rPr>
          <w:rFonts w:ascii="Times New Roman" w:hAnsi="Times New Roman" w:cs="Times New Roman"/>
          <w:sz w:val="2"/>
          <w:szCs w:val="16"/>
        </w:rPr>
      </w:pPr>
    </w:p>
    <w:p w:rsidR="005B02D4" w:rsidRDefault="00395CB3">
      <w:pPr>
        <w:pStyle w:val="a8"/>
        <w:wordWrap/>
        <w:spacing w:line="280" w:lineRule="auto"/>
        <w:ind w:left="559" w:hanging="559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>
        <w:rPr>
          <w:rFonts w:ascii="Segoe UI Symbol" w:eastAsiaTheme="minorEastAsia" w:hAnsi="Segoe UI Symbol" w:cs="Segoe UI Symbol"/>
          <w:color w:val="0000FF"/>
          <w:sz w:val="22"/>
          <w:szCs w:val="22"/>
        </w:rPr>
        <w:t>★</w:t>
      </w:r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Si un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destinatario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de la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solicitud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para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la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reserva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previa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de la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vacunación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tiene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dificultad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en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hacer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reserva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en </w:t>
      </w:r>
      <w:proofErr w:type="spellStart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línea</w:t>
      </w:r>
      <w:proofErr w:type="spellEnd"/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,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causa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una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discrepancia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con el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número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registro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extranjero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o un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disturbio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en la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verificación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identidad</w:t>
      </w:r>
      <w:proofErr w:type="spellEnd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deberá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visitar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al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centro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salud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pública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,</w:t>
      </w:r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>llevándose</w:t>
      </w:r>
      <w:proofErr w:type="spellEnd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>su</w:t>
      </w:r>
      <w:proofErr w:type="spellEnd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>tarjeta</w:t>
      </w:r>
      <w:proofErr w:type="spellEnd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>registro</w:t>
      </w:r>
      <w:proofErr w:type="spellEnd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>extranjero</w:t>
      </w:r>
      <w:proofErr w:type="spellEnd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y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registrarse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como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destinatario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de la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vacunación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para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hacer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reserva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en el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centro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salud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visitado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o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por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teléfono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posteriormente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.</w:t>
      </w:r>
    </w:p>
    <w:p w:rsidR="005B02D4" w:rsidRDefault="00395CB3">
      <w:pPr>
        <w:pStyle w:val="a8"/>
        <w:wordWrap/>
        <w:spacing w:line="280" w:lineRule="auto"/>
        <w:ind w:left="584" w:hanging="584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>
        <w:rPr>
          <w:rFonts w:ascii="Segoe UI Symbol" w:eastAsiaTheme="minorEastAsia" w:hAnsi="Segoe UI Symbol" w:cs="Segoe UI Symbol"/>
          <w:color w:val="0000FF"/>
          <w:sz w:val="22"/>
          <w:szCs w:val="22"/>
        </w:rPr>
        <w:t>★</w:t>
      </w:r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 xml:space="preserve">Si no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>tiene</w:t>
      </w:r>
      <w:proofErr w:type="spellEnd"/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>número</w:t>
      </w:r>
      <w:proofErr w:type="spellEnd"/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>registro</w:t>
      </w:r>
      <w:proofErr w:type="spellEnd"/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>extranjeros</w:t>
      </w:r>
      <w:proofErr w:type="spellEnd"/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>,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deberá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visitar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al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centro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salud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pública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donde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recibirá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un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número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gestión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provisional,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para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hacer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reserva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en el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centro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salud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visitado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o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por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teléfono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posteriormente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>(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excepto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los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extranjeros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que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permanecerán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en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Corea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corto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plazo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menos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de 90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días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y los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visitantes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con fines de </w:t>
      </w:r>
      <w:proofErr w:type="spellStart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viaje</w:t>
      </w:r>
      <w:proofErr w:type="spellEnd"/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>)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.</w:t>
      </w:r>
    </w:p>
    <w:p w:rsidR="005B02D4" w:rsidRDefault="005B02D4">
      <w:pPr>
        <w:pStyle w:val="a8"/>
        <w:wordWrap/>
        <w:spacing w:line="280" w:lineRule="auto"/>
        <w:jc w:val="left"/>
        <w:rPr>
          <w:rFonts w:ascii="Times New Roman" w:eastAsiaTheme="minorEastAsia" w:hAnsi="Times New Roman" w:cs="Times New Roman"/>
          <w:sz w:val="10"/>
          <w:szCs w:val="10"/>
        </w:rPr>
      </w:pPr>
    </w:p>
    <w:p w:rsidR="005B02D4" w:rsidRDefault="00395CB3">
      <w:pPr>
        <w:pStyle w:val="a8"/>
        <w:wordWrap/>
        <w:spacing w:line="312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Procedimiento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solicitud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(※ La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reserva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debe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realizarse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en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una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fecha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correspondiente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cada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destinatario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/a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durante</w:t>
      </w:r>
      <w:proofErr w:type="spellEnd"/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el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período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reserva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previa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vacunación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por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parte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tanto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los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coreanos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como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los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extranjeros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>).)</w:t>
      </w:r>
    </w:p>
    <w:p w:rsidR="005B02D4" w:rsidRDefault="00395CB3">
      <w:pPr>
        <w:pStyle w:val="a8"/>
        <w:wordWrap/>
        <w:spacing w:line="280" w:lineRule="auto"/>
        <w:jc w:val="left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 </w:t>
      </w:r>
      <w:r>
        <w:rPr>
          <w:rFonts w:ascii="맑은 고딕" w:eastAsia="맑은 고딕" w:hAnsi="맑은 고딕" w:cs="맑은 고딕"/>
          <w:b/>
          <w:bCs/>
          <w:color w:val="0000FF"/>
          <w:sz w:val="22"/>
          <w:szCs w:val="22"/>
        </w:rPr>
        <w:t>①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Extranjeros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registrados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Reservar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en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línea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o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por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teléfono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.</w:t>
      </w:r>
    </w:p>
    <w:p w:rsidR="005B02D4" w:rsidRDefault="00395CB3">
      <w:pPr>
        <w:pStyle w:val="a8"/>
        <w:wordWrap/>
        <w:spacing w:line="280" w:lineRule="auto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</w:rPr>
        <w:t xml:space="preserve">- </w:t>
      </w:r>
      <w:r>
        <w:rPr>
          <w:rFonts w:ascii="Times New Roman" w:eastAsiaTheme="minorEastAsia" w:hAnsi="Times New Roman" w:cs="Times New Roman"/>
          <w:b/>
          <w:bCs/>
        </w:rPr>
        <w:t xml:space="preserve">(En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línea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Acceder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al</w:t>
      </w:r>
      <w: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sistema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reserva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previa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vacunación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COVID 19 </w:t>
      </w:r>
      <w:r>
        <w:rPr>
          <w:rFonts w:ascii="Times New Roman" w:eastAsiaTheme="minorEastAsia" w:hAnsi="Times New Roman" w:cs="Times New Roman"/>
        </w:rPr>
        <w:t>(</w:t>
      </w:r>
      <w:hyperlink r:id="rId7" w:history="1">
        <w:r>
          <w:rPr>
            <w:rFonts w:ascii="Times New Roman" w:eastAsiaTheme="minorEastAsia" w:hAnsi="Times New Roman" w:cs="Times New Roman"/>
            <w:color w:val="800080"/>
          </w:rPr>
          <w:t>http://ncvr.kdca.go.kr</w:t>
        </w:r>
      </w:hyperlink>
      <w:r>
        <w:rPr>
          <w:rFonts w:ascii="Times New Roman" w:eastAsiaTheme="minorEastAsia" w:hAnsi="Times New Roman" w:cs="Times New Roman"/>
        </w:rPr>
        <w:t>).</w:t>
      </w:r>
      <w:proofErr w:type="gramEnd"/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58"/>
      </w:tblGrid>
      <w:tr w:rsidR="005B02D4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Default="00EB7930">
            <w:pPr>
              <w:pStyle w:val="a8"/>
              <w:wordWrap/>
              <w:spacing w:before="40" w:after="40" w:line="240" w:lineRule="auto"/>
              <w:ind w:left="166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Reservar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vacunación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→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Reserva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directa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por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representación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) →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Ingresar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información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personal (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ingresar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el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número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registro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extranjero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en el campo del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número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identificación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personal) →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Verificación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identidad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→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Seleccionar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la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institución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médica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y la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fecha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reserva</w:t>
            </w:r>
            <w:proofErr w:type="spellEnd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→ </w:t>
            </w:r>
            <w:proofErr w:type="spellStart"/>
            <w:r w:rsidRPr="00EB7930">
              <w:rPr>
                <w:rFonts w:ascii="Times New Roman" w:eastAsiaTheme="minorEastAsia" w:hAnsi="Times New Roman" w:cs="Times New Roman"/>
                <w:sz w:val="18"/>
                <w:szCs w:val="18"/>
              </w:rPr>
              <w:t>Reservar</w:t>
            </w:r>
            <w:proofErr w:type="spellEnd"/>
          </w:p>
        </w:tc>
      </w:tr>
    </w:tbl>
    <w:p w:rsidR="005B02D4" w:rsidRDefault="005B02D4">
      <w:pPr>
        <w:wordWrap/>
        <w:rPr>
          <w:rFonts w:ascii="Times New Roman" w:hAnsi="Times New Roman" w:cs="Times New Roman"/>
          <w:sz w:val="2"/>
          <w:szCs w:val="16"/>
        </w:rPr>
      </w:pPr>
    </w:p>
    <w:p w:rsidR="005B02D4" w:rsidRDefault="00395CB3">
      <w:pPr>
        <w:pStyle w:val="a8"/>
        <w:wordWrap/>
        <w:spacing w:line="280" w:lineRule="auto"/>
        <w:jc w:val="left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</w:rPr>
        <w:t xml:space="preserve">- </w:t>
      </w:r>
      <w:r>
        <w:rPr>
          <w:rFonts w:ascii="Times New Roman" w:eastAsiaTheme="minorEastAsia" w:hAnsi="Times New Roman" w:cs="Times New Roman"/>
          <w:b/>
          <w:bCs/>
        </w:rPr>
        <w:t>(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Teléfono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Utilizar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el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número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teléfono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consulta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sobre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la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reserva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vacunación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COVID-19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para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cada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localidad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(</w:t>
      </w:r>
      <w:bookmarkStart w:id="0" w:name="_Hlk80110467"/>
      <w:proofErr w:type="spellStart"/>
      <w:r>
        <w:rPr>
          <w:rFonts w:ascii="Times New Roman" w:eastAsiaTheme="minorEastAsia" w:hAnsi="Times New Roman" w:cs="Times New Roman"/>
          <w:b/>
          <w:bCs/>
        </w:rPr>
        <w:t>véase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el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documento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adjunto</w:t>
      </w:r>
      <w:bookmarkEnd w:id="0"/>
      <w:proofErr w:type="spellEnd"/>
      <w:r>
        <w:rPr>
          <w:rFonts w:ascii="Times New Roman" w:eastAsiaTheme="minorEastAsia" w:hAnsi="Times New Roman" w:cs="Times New Roman"/>
          <w:b/>
          <w:bCs/>
        </w:rPr>
        <w:t>) o 1339.</w:t>
      </w:r>
      <w:proofErr w:type="gramEnd"/>
    </w:p>
    <w:p w:rsidR="005B02D4" w:rsidRDefault="005B02D4">
      <w:pPr>
        <w:pStyle w:val="a8"/>
        <w:wordWrap/>
        <w:spacing w:line="280" w:lineRule="auto"/>
        <w:jc w:val="left"/>
        <w:rPr>
          <w:rFonts w:ascii="Times New Roman" w:eastAsiaTheme="minorEastAsia" w:hAnsi="Times New Roman" w:cs="Times New Roman"/>
          <w:b/>
          <w:bCs/>
          <w:sz w:val="6"/>
          <w:szCs w:val="6"/>
        </w:rPr>
      </w:pPr>
    </w:p>
    <w:p w:rsidR="005B02D4" w:rsidRDefault="00395CB3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 </w:t>
      </w:r>
      <w:r>
        <w:rPr>
          <w:rFonts w:ascii="맑은 고딕" w:eastAsia="맑은 고딕" w:hAnsi="맑은 고딕" w:cs="맑은 고딕"/>
          <w:b/>
          <w:bCs/>
          <w:color w:val="0000FF"/>
          <w:sz w:val="22"/>
          <w:szCs w:val="22"/>
        </w:rPr>
        <w:t>②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Extranjeros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indocumentados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o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que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tengan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dificultad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en la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verificación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identidad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Visitar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al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centro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salud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pública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.</w:t>
      </w:r>
    </w:p>
    <w:p w:rsidR="005B02D4" w:rsidRPr="00EB7930" w:rsidRDefault="00395CB3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  - (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Procedimiento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previo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) </w:t>
      </w:r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  <w:lang w:val="es-ES"/>
        </w:rPr>
        <w:t xml:space="preserve">visite </w:t>
      </w:r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 xml:space="preserve">al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>centro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 xml:space="preserve"> de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>salud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>pública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  <w:lang w:val="es-ES"/>
        </w:rPr>
        <w:t xml:space="preserve"> correspondiente a su domicilio</w:t>
      </w:r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 xml:space="preserve">,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llevándose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su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pasaporte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, </w:t>
      </w:r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  <w:lang w:val="es-ES"/>
        </w:rPr>
        <w:t>para recibir</w:t>
      </w:r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 xml:space="preserve"> </w:t>
      </w:r>
      <w:proofErr w:type="gramStart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>un</w:t>
      </w:r>
      <w:proofErr w:type="gramEnd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>número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 xml:space="preserve"> de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>gestión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0000FC"/>
          <w:sz w:val="22"/>
          <w:szCs w:val="22"/>
          <w:u w:val="single" w:color="000000"/>
        </w:rPr>
        <w:t xml:space="preserve"> provisional.</w:t>
      </w:r>
    </w:p>
    <w:p w:rsidR="005B02D4" w:rsidRPr="00EB7930" w:rsidRDefault="00395CB3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b/>
          <w:bCs/>
          <w:sz w:val="22"/>
          <w:szCs w:val="22"/>
          <w:u w:val="single" w:color="000000"/>
        </w:rPr>
      </w:pPr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  - (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Recepción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reserva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>)</w:t>
      </w:r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Se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>recibe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la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>reserva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en </w:t>
      </w:r>
      <w:proofErr w:type="gram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el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>centro</w:t>
      </w:r>
      <w:proofErr w:type="spellEnd"/>
      <w:proofErr w:type="gram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>salud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>pública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r w:rsidRPr="00EB7930">
        <w:rPr>
          <w:rFonts w:ascii="Times New Roman" w:eastAsiaTheme="minorEastAsia" w:hAnsi="Times New Roman" w:cs="Times New Roman"/>
          <w:sz w:val="22"/>
          <w:szCs w:val="22"/>
        </w:rPr>
        <w:t>(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si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corresponde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al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sistema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reserva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previa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por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fecha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EB7930">
        <w:rPr>
          <w:rFonts w:ascii="Times New Roman" w:eastAsiaTheme="minorEastAsia" w:hAnsi="Times New Roman" w:cs="Times New Roman"/>
          <w:sz w:val="22"/>
          <w:szCs w:val="22"/>
        </w:rPr>
        <w:t>nacimiento</w:t>
      </w:r>
      <w:proofErr w:type="spellEnd"/>
      <w:r w:rsidRPr="00EB7930">
        <w:rPr>
          <w:rFonts w:ascii="Times New Roman" w:eastAsiaTheme="minorEastAsia" w:hAnsi="Times New Roman" w:cs="Times New Roman"/>
          <w:sz w:val="22"/>
          <w:szCs w:val="22"/>
        </w:rPr>
        <w:t>)</w:t>
      </w:r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o Centro de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>Llamadas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>para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>Vacunación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COVID 19 </w:t>
      </w:r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  <w:u w:val="single" w:color="000000"/>
        </w:rPr>
        <w:t>(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  <w:u w:val="single" w:color="000000"/>
        </w:rPr>
        <w:t>véase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  <w:u w:val="single" w:color="000000"/>
        </w:rPr>
        <w:t xml:space="preserve"> el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  <w:u w:val="single" w:color="000000"/>
        </w:rPr>
        <w:t>documento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  <w:u w:val="single" w:color="000000"/>
        </w:rPr>
        <w:t xml:space="preserve"> </w:t>
      </w:r>
      <w:proofErr w:type="spellStart"/>
      <w:r w:rsidRPr="00EB7930"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  <w:u w:val="single" w:color="000000"/>
        </w:rPr>
        <w:t>adjunto</w:t>
      </w:r>
      <w:proofErr w:type="spellEnd"/>
      <w:r w:rsidRPr="00EB7930">
        <w:rPr>
          <w:rFonts w:ascii="Times New Roman" w:eastAsiaTheme="minorEastAsia" w:hAnsi="Times New Roman" w:cs="Times New Roman"/>
          <w:b/>
          <w:bCs/>
          <w:sz w:val="22"/>
          <w:szCs w:val="22"/>
          <w:u w:val="single" w:color="000000"/>
        </w:rPr>
        <w:t>).</w:t>
      </w:r>
    </w:p>
    <w:p w:rsidR="005B02D4" w:rsidRDefault="00395CB3" w:rsidP="00EB7930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br w:type="page"/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□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Vacunación</w:t>
      </w:r>
      <w:proofErr w:type="spellEnd"/>
    </w:p>
    <w:p w:rsidR="005B02D4" w:rsidRDefault="00395CB3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Periodo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vacunación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: 26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agosto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jue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) al 30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septiembre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jue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>)</w:t>
      </w:r>
    </w:p>
    <w:p w:rsidR="005B02D4" w:rsidRDefault="00395CB3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Tipo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vacuna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Vacuna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ARNm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(Pfizer o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Moderna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>)</w:t>
      </w:r>
    </w:p>
    <w:p w:rsidR="005B02D4" w:rsidRDefault="00395CB3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○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Instituciones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vacunación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disponibles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>:</w:t>
      </w:r>
    </w:p>
    <w:p w:rsidR="005B02D4" w:rsidRPr="00CA6837" w:rsidRDefault="00395CB3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 </w:t>
      </w:r>
      <w:r w:rsidRPr="00CA6837">
        <w:rPr>
          <w:rFonts w:ascii="맑은 고딕" w:eastAsia="맑은 고딕" w:hAnsi="맑은 고딕" w:cs="맑은 고딕"/>
          <w:b/>
          <w:bCs/>
          <w:sz w:val="22"/>
          <w:szCs w:val="22"/>
        </w:rPr>
        <w:t>①</w:t>
      </w:r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Suscriptor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/a </w:t>
      </w:r>
      <w:proofErr w:type="gram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del</w:t>
      </w:r>
      <w:proofErr w:type="gram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Sistema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Nacional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Seguro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Salud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: </w:t>
      </w:r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Se </w:t>
      </w:r>
      <w:r w:rsidRPr="00CA6837">
        <w:rPr>
          <w:rFonts w:ascii="Times New Roman" w:eastAsiaTheme="minorEastAsia" w:hAnsi="Times New Roman" w:cs="Times New Roman"/>
          <w:sz w:val="22"/>
          <w:szCs w:val="22"/>
          <w:lang w:val="es-ES"/>
        </w:rPr>
        <w:t>puede</w:t>
      </w:r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vacunar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en los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centros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vacunación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y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las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instituciones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médicas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consignadas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según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su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CA6837">
        <w:rPr>
          <w:rFonts w:ascii="Times New Roman" w:eastAsiaTheme="minorEastAsia" w:hAnsi="Times New Roman" w:cs="Times New Roman"/>
          <w:sz w:val="22"/>
          <w:szCs w:val="22"/>
          <w:lang w:val="es-ES"/>
        </w:rPr>
        <w:t>elección.</w:t>
      </w:r>
    </w:p>
    <w:p w:rsidR="005B02D4" w:rsidRDefault="00395CB3" w:rsidP="00CA6837">
      <w:pPr>
        <w:pStyle w:val="a8"/>
        <w:wordWrap/>
        <w:spacing w:line="360" w:lineRule="auto"/>
        <w:ind w:firstLine="210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A6837">
        <w:rPr>
          <w:rFonts w:ascii="맑은 고딕" w:eastAsia="맑은 고딕" w:hAnsi="맑은 고딕" w:cs="맑은 고딕"/>
          <w:b/>
          <w:bCs/>
          <w:sz w:val="22"/>
          <w:szCs w:val="22"/>
        </w:rPr>
        <w:t>②</w:t>
      </w:r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Excluido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/a </w:t>
      </w:r>
      <w:proofErr w:type="gram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del</w:t>
      </w:r>
      <w:proofErr w:type="gram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Sistema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Nacional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Seguro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Salud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y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Extranjeros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>Indocumentados</w:t>
      </w:r>
      <w:proofErr w:type="spellEnd"/>
      <w:r w:rsidRPr="00CA6837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: </w:t>
      </w:r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Se </w:t>
      </w:r>
      <w:r w:rsidRPr="00CA6837">
        <w:rPr>
          <w:rFonts w:ascii="Times New Roman" w:eastAsiaTheme="minorEastAsia" w:hAnsi="Times New Roman" w:cs="Times New Roman"/>
          <w:sz w:val="22"/>
          <w:szCs w:val="22"/>
          <w:lang w:val="es-ES"/>
        </w:rPr>
        <w:t>puede</w:t>
      </w:r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vacunar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en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centro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vacunación</w:t>
      </w:r>
      <w:proofErr w:type="spellEnd"/>
    </w:p>
    <w:p w:rsidR="00CA6837" w:rsidRPr="00CA6837" w:rsidRDefault="00CA6837" w:rsidP="00CA6837">
      <w:pPr>
        <w:pStyle w:val="a8"/>
        <w:wordWrap/>
        <w:spacing w:line="280" w:lineRule="auto"/>
        <w:ind w:firstLine="210"/>
        <w:jc w:val="left"/>
        <w:rPr>
          <w:rFonts w:ascii="Times New Roman" w:eastAsiaTheme="minorEastAsia" w:hAnsi="Times New Roman" w:cs="Times New Roman"/>
          <w:sz w:val="22"/>
          <w:szCs w:val="22"/>
        </w:rPr>
      </w:pPr>
    </w:p>
    <w:p w:rsidR="005B02D4" w:rsidRDefault="005B02D4">
      <w:pPr>
        <w:pStyle w:val="a8"/>
        <w:wordWrap/>
        <w:ind w:left="765" w:hanging="765"/>
        <w:rPr>
          <w:rFonts w:ascii="Times New Roman" w:eastAsiaTheme="minorEastAsia" w:hAnsi="Times New Roman" w:cs="Times New Roman"/>
          <w:sz w:val="6"/>
          <w:szCs w:val="6"/>
        </w:rPr>
      </w:pPr>
    </w:p>
    <w:p w:rsidR="005B02D4" w:rsidRPr="00CA6837" w:rsidRDefault="00395CB3" w:rsidP="00CA6837">
      <w:pPr>
        <w:pStyle w:val="a8"/>
        <w:wordWrap/>
        <w:jc w:val="left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r w:rsidRPr="00CA6837">
        <w:rPr>
          <w:rFonts w:ascii="Times New Roman" w:eastAsiaTheme="minorEastAsia" w:hAnsi="Times New Roman" w:cs="Times New Roman"/>
          <w:sz w:val="24"/>
          <w:szCs w:val="24"/>
        </w:rPr>
        <w:t xml:space="preserve">□ </w:t>
      </w:r>
      <w:r w:rsidRPr="00CA6837">
        <w:rPr>
          <w:rFonts w:ascii="Times New Roman" w:eastAsiaTheme="minorEastAsia" w:hAnsi="Times New Roman" w:cs="Times New Roman"/>
          <w:sz w:val="24"/>
          <w:szCs w:val="24"/>
          <w:lang w:val="es-ES"/>
        </w:rPr>
        <w:t>Fecha</w:t>
      </w:r>
      <w:r w:rsidRPr="00CA6837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4"/>
          <w:szCs w:val="24"/>
        </w:rPr>
        <w:t>reserva</w:t>
      </w:r>
      <w:proofErr w:type="spellEnd"/>
      <w:r w:rsidRPr="00CA68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4"/>
          <w:szCs w:val="24"/>
        </w:rPr>
        <w:t>previa</w:t>
      </w:r>
      <w:proofErr w:type="spellEnd"/>
      <w:r w:rsidRPr="00CA68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4"/>
          <w:szCs w:val="24"/>
        </w:rPr>
        <w:t>para</w:t>
      </w:r>
      <w:proofErr w:type="spellEnd"/>
      <w:r w:rsidRPr="00CA68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4"/>
          <w:szCs w:val="24"/>
        </w:rPr>
        <w:t>vacunación</w:t>
      </w:r>
      <w:proofErr w:type="spellEnd"/>
      <w:r w:rsidRPr="00CA6837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20:00 </w:t>
      </w:r>
      <w:proofErr w:type="gramStart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>del</w:t>
      </w:r>
      <w:proofErr w:type="gramEnd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19 de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>agosto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(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>jue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) a 18:00 del 18 de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>septiembre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(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>sáb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4305"/>
        <w:gridCol w:w="4758"/>
      </w:tblGrid>
      <w:tr w:rsidR="005B02D4">
        <w:trPr>
          <w:trHeight w:val="383"/>
          <w:jc w:val="center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Pr="00CA6837" w:rsidRDefault="00395CB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Fecha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</w:rPr>
              <w:t xml:space="preserve"> de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reserva</w:t>
            </w:r>
            <w:proofErr w:type="spellEnd"/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Pr="00CA6837" w:rsidRDefault="00395CB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Poblaci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  <w:lang w:val="es-ES"/>
              </w:rPr>
              <w:t>ón objetivo</w:t>
            </w:r>
          </w:p>
        </w:tc>
      </w:tr>
      <w:tr w:rsidR="005B02D4">
        <w:trPr>
          <w:trHeight w:val="383"/>
          <w:jc w:val="center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Pr="00CA6837" w:rsidRDefault="00395CB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CA6837">
              <w:rPr>
                <w:rFonts w:ascii="Times New Roman" w:eastAsiaTheme="minorEastAsia" w:hAnsi="Times New Roman" w:cs="Times New Roman"/>
              </w:rPr>
              <w:t>8.19. 20:00~8.20.18:00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Pr="00CA6837" w:rsidRDefault="00395CB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CA6837">
              <w:rPr>
                <w:rFonts w:ascii="Times New Roman" w:eastAsiaTheme="minorEastAsia" w:hAnsi="Times New Roman" w:cs="Times New Roman"/>
              </w:rPr>
              <w:t xml:space="preserve">36 a 49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años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</w:rPr>
              <w:t xml:space="preserve"> (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nacidos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</w:rPr>
              <w:t xml:space="preserve"> del 01-01-1972 al 31-12-1985)</w:t>
            </w:r>
          </w:p>
        </w:tc>
      </w:tr>
      <w:tr w:rsidR="005B02D4">
        <w:trPr>
          <w:trHeight w:val="383"/>
          <w:jc w:val="center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Pr="00CA6837" w:rsidRDefault="00395CB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CA6837">
              <w:rPr>
                <w:rFonts w:ascii="Times New Roman" w:eastAsiaTheme="minorEastAsia" w:hAnsi="Times New Roman" w:cs="Times New Roman"/>
              </w:rPr>
              <w:t xml:space="preserve">8.20. 20:00~8.21.18:00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Pr="00CA6837" w:rsidRDefault="00395CB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CA6837">
              <w:rPr>
                <w:rFonts w:ascii="Times New Roman" w:eastAsiaTheme="minorEastAsia" w:hAnsi="Times New Roman" w:cs="Times New Roman"/>
              </w:rPr>
              <w:t xml:space="preserve">18 a 35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años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</w:rPr>
              <w:t xml:space="preserve"> (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nacidos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</w:rPr>
              <w:t xml:space="preserve"> del 01-01-1986 al 31-12-2003)</w:t>
            </w:r>
          </w:p>
        </w:tc>
      </w:tr>
      <w:tr w:rsidR="005B02D4">
        <w:trPr>
          <w:trHeight w:val="383"/>
          <w:jc w:val="center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Pr="00CA6837" w:rsidRDefault="00395CB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CA6837">
              <w:rPr>
                <w:rFonts w:ascii="Times New Roman" w:eastAsiaTheme="minorEastAsia" w:hAnsi="Times New Roman" w:cs="Times New Roman"/>
              </w:rPr>
              <w:t xml:space="preserve">8.21.20:00~9.18.18:00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B02D4" w:rsidRPr="00CA6837" w:rsidRDefault="00395CB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Reservas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A6837">
              <w:rPr>
                <w:rFonts w:ascii="Times New Roman" w:eastAsiaTheme="minorEastAsia" w:hAnsi="Times New Roman" w:cs="Times New Roman"/>
                <w:lang w:val="es-ES"/>
              </w:rPr>
              <w:t xml:space="preserve">adicionales </w:t>
            </w:r>
            <w:r w:rsidRPr="00CA6837">
              <w:rPr>
                <w:rFonts w:ascii="Times New Roman" w:eastAsiaTheme="minorEastAsia" w:hAnsi="Times New Roman" w:cs="Times New Roman"/>
              </w:rPr>
              <w:t xml:space="preserve">y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cambios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para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</w:rPr>
              <w:t xml:space="preserve"> los de 18 a 49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</w:rPr>
              <w:t>años</w:t>
            </w:r>
            <w:proofErr w:type="spellEnd"/>
          </w:p>
        </w:tc>
      </w:tr>
    </w:tbl>
    <w:p w:rsidR="005B02D4" w:rsidRDefault="005B02D4">
      <w:pPr>
        <w:wordWrap/>
        <w:rPr>
          <w:rFonts w:ascii="Times New Roman" w:hAnsi="Times New Roman" w:cs="Times New Roman"/>
          <w:sz w:val="2"/>
          <w:szCs w:val="16"/>
        </w:rPr>
      </w:pPr>
    </w:p>
    <w:p w:rsidR="005B02D4" w:rsidRDefault="005B02D4">
      <w:pPr>
        <w:wordWrap/>
        <w:rPr>
          <w:rFonts w:ascii="Times New Roman" w:hAnsi="Times New Roman" w:cs="Times New Roman"/>
          <w:sz w:val="2"/>
          <w:szCs w:val="16"/>
        </w:rPr>
      </w:pPr>
    </w:p>
    <w:p w:rsidR="005B02D4" w:rsidRDefault="005B02D4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6"/>
          <w:szCs w:val="6"/>
        </w:rPr>
      </w:pPr>
    </w:p>
    <w:p w:rsidR="00CA6837" w:rsidRDefault="00CA6837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</w:p>
    <w:p w:rsidR="005B02D4" w:rsidRPr="00CA6837" w:rsidRDefault="00395CB3" w:rsidP="00CA6837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※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Consideraciones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sobre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la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reserva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previa</w:t>
      </w:r>
      <w:proofErr w:type="spellEnd"/>
    </w:p>
    <w:p w:rsidR="005B02D4" w:rsidRPr="00CA6837" w:rsidRDefault="00395CB3" w:rsidP="00CA6837">
      <w:pPr>
        <w:pStyle w:val="a8"/>
        <w:wordWrap/>
        <w:spacing w:before="100" w:line="360" w:lineRule="auto"/>
        <w:ind w:left="524" w:hanging="524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○ La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reserva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previa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se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realizará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desde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las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20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horas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cada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día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hasta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las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18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horas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gram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del</w:t>
      </w:r>
      <w:proofErr w:type="gram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día</w:t>
      </w:r>
      <w:proofErr w:type="spellEnd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color w:val="0000FF"/>
          <w:sz w:val="22"/>
          <w:szCs w:val="22"/>
        </w:rPr>
        <w:t>siguiente</w:t>
      </w:r>
      <w:proofErr w:type="spellEnd"/>
      <w:r w:rsidRPr="00CA6837">
        <w:rPr>
          <w:sz w:val="22"/>
          <w:szCs w:val="22"/>
        </w:rPr>
        <w:t>.</w:t>
      </w:r>
    </w:p>
    <w:p w:rsidR="005B02D4" w:rsidRPr="00CA6837" w:rsidRDefault="00395CB3" w:rsidP="00CA6837">
      <w:pPr>
        <w:pStyle w:val="a8"/>
        <w:wordWrap/>
        <w:spacing w:before="100" w:line="360" w:lineRule="auto"/>
        <w:ind w:left="479" w:hanging="479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○ Si se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suscribió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en el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Sistema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Nacional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Seguro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Salud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después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del enlace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datos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los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suscriptores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dicho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sistema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con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las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demás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instituciones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médicas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(en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julio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),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será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posible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que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se le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reconozca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como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un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excluido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,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modo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que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se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deberá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contactar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a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Dasan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Call Center o 1339, en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caso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desear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la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reserva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su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vacunación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en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una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las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instituciones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médicas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consignadas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>.</w:t>
      </w:r>
    </w:p>
    <w:tbl>
      <w:tblPr>
        <w:tblpPr w:leftFromText="142" w:rightFromText="142" w:vertAnchor="text" w:horzAnchor="margin" w:tblpY="1557"/>
        <w:tblW w:w="107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0734"/>
      </w:tblGrid>
      <w:tr w:rsidR="00CA6837" w:rsidRPr="00CA6837" w:rsidTr="00EB7930">
        <w:trPr>
          <w:trHeight w:val="539"/>
        </w:trPr>
        <w:tc>
          <w:tcPr>
            <w:tcW w:w="10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A6837" w:rsidRPr="00CA6837" w:rsidRDefault="00CA6837" w:rsidP="00CA6837">
            <w:pPr>
              <w:pStyle w:val="a8"/>
              <w:wordWrap/>
              <w:spacing w:before="40" w:after="40" w:line="360" w:lineRule="auto"/>
              <w:rPr>
                <w:rFonts w:ascii="Times New Roman" w:eastAsiaTheme="minorEastAsia" w:hAnsi="Times New Roman" w:cs="Times New Roman"/>
                <w:b/>
                <w:bCs/>
                <w:w w:val="90"/>
                <w:sz w:val="22"/>
                <w:szCs w:val="22"/>
              </w:rPr>
            </w:pPr>
            <w:r w:rsidRPr="00CA6837">
              <w:rPr>
                <w:rFonts w:ascii="Times New Roman" w:eastAsiaTheme="minorEastAsia" w:hAnsi="Times New Roman" w:cs="Times New Roman"/>
                <w:b/>
                <w:bCs/>
                <w:color w:val="0000FF"/>
                <w:w w:val="90"/>
              </w:rPr>
              <w:t xml:space="preserve">※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  <w:b/>
                <w:bCs/>
                <w:color w:val="0000FF"/>
                <w:w w:val="90"/>
              </w:rPr>
              <w:t>Consulta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  <w:b/>
                <w:bCs/>
                <w:color w:val="0000FF"/>
                <w:w w:val="90"/>
              </w:rPr>
              <w:t xml:space="preserve">: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  <w:b/>
                <w:bCs/>
                <w:w w:val="90"/>
              </w:rPr>
              <w:t>Dasan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  <w:b/>
                <w:bCs/>
                <w:w w:val="90"/>
              </w:rPr>
              <w:t xml:space="preserve"> Call Center (</w:t>
            </w:r>
            <w:r w:rsidRPr="00CA6837">
              <w:rPr>
                <w:rFonts w:ascii="Segoe UI Emoji" w:eastAsiaTheme="minorEastAsia" w:hAnsi="Segoe UI Emoji" w:cs="Segoe UI Emoji"/>
                <w:b/>
                <w:bCs/>
                <w:w w:val="90"/>
              </w:rPr>
              <w:t>☎</w:t>
            </w:r>
            <w:r w:rsidRPr="00CA6837">
              <w:rPr>
                <w:rFonts w:ascii="Times New Roman" w:eastAsiaTheme="minorEastAsia" w:hAnsi="Times New Roman" w:cs="Times New Roman"/>
                <w:b/>
                <w:bCs/>
                <w:w w:val="90"/>
              </w:rPr>
              <w:t xml:space="preserve">02-120), Centro Global de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  <w:b/>
                <w:bCs/>
                <w:w w:val="90"/>
              </w:rPr>
              <w:t>Seúl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  <w:b/>
                <w:bCs/>
                <w:w w:val="90"/>
              </w:rPr>
              <w:t xml:space="preserve"> (02-2075-4180), Centro Global del </w:t>
            </w:r>
            <w:proofErr w:type="spellStart"/>
            <w:r w:rsidRPr="00CA6837">
              <w:rPr>
                <w:rFonts w:ascii="Times New Roman" w:eastAsiaTheme="minorEastAsia" w:hAnsi="Times New Roman" w:cs="Times New Roman"/>
                <w:b/>
                <w:bCs/>
                <w:w w:val="90"/>
              </w:rPr>
              <w:t>Suroeste</w:t>
            </w:r>
            <w:proofErr w:type="spellEnd"/>
            <w:r w:rsidRPr="00CA6837">
              <w:rPr>
                <w:rFonts w:ascii="Times New Roman" w:eastAsiaTheme="minorEastAsia" w:hAnsi="Times New Roman" w:cs="Times New Roman"/>
                <w:b/>
                <w:bCs/>
                <w:w w:val="90"/>
              </w:rPr>
              <w:t xml:space="preserve"> (02-2229-4900)</w:t>
            </w:r>
          </w:p>
        </w:tc>
      </w:tr>
    </w:tbl>
    <w:p w:rsidR="005B02D4" w:rsidRPr="00CA6837" w:rsidRDefault="00395CB3" w:rsidP="00CA6837">
      <w:pPr>
        <w:pStyle w:val="a8"/>
        <w:wordWrap/>
        <w:spacing w:before="100" w:line="360" w:lineRule="auto"/>
        <w:ind w:left="541" w:hanging="541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○ En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caso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la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reserva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por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teléfono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será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difícil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consultar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en </w:t>
      </w:r>
      <w:proofErr w:type="gramStart"/>
      <w:r w:rsidRPr="00CA6837">
        <w:rPr>
          <w:rFonts w:ascii="Times New Roman" w:eastAsiaTheme="minorEastAsia" w:hAnsi="Times New Roman" w:cs="Times New Roman"/>
          <w:sz w:val="22"/>
          <w:szCs w:val="22"/>
        </w:rPr>
        <w:t>un</w:t>
      </w:r>
      <w:proofErr w:type="gram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idioma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extranjero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a los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centros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llamadas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operados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por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los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gobiernos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regionales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o locales, etc.,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modo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que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se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recomienda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reservar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en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nombre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del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destinatario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extranjero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a cargo de un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agente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conocido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que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sea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capaz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de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hablar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CA6837">
        <w:rPr>
          <w:rFonts w:ascii="Times New Roman" w:eastAsiaTheme="minorEastAsia" w:hAnsi="Times New Roman" w:cs="Times New Roman"/>
          <w:sz w:val="22"/>
          <w:szCs w:val="22"/>
        </w:rPr>
        <w:t>coreano</w:t>
      </w:r>
      <w:proofErr w:type="spellEnd"/>
      <w:r w:rsidRPr="00CA6837">
        <w:rPr>
          <w:rFonts w:ascii="Times New Roman" w:eastAsiaTheme="minorEastAsia" w:hAnsi="Times New Roman" w:cs="Times New Roman"/>
          <w:sz w:val="22"/>
          <w:szCs w:val="22"/>
        </w:rPr>
        <w:t>.</w:t>
      </w:r>
    </w:p>
    <w:sectPr w:rsidR="005B02D4" w:rsidRPr="00CA6837" w:rsidSect="00EB7930">
      <w:footerReference w:type="default" r:id="rId8"/>
      <w:endnotePr>
        <w:numFmt w:val="decimal"/>
      </w:endnotePr>
      <w:pgSz w:w="11905" w:h="16837"/>
      <w:pgMar w:top="720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37" w:rsidRDefault="00CA6837" w:rsidP="00CA6837">
      <w:r>
        <w:separator/>
      </w:r>
    </w:p>
  </w:endnote>
  <w:endnote w:type="continuationSeparator" w:id="0">
    <w:p w:rsidR="00CA6837" w:rsidRDefault="00CA6837" w:rsidP="00CA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산세리프">
    <w:charset w:val="81"/>
    <w:family w:val="roman"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30" w:rsidRDefault="00EB7930" w:rsidP="00EB7930">
    <w:pPr>
      <w:pStyle w:val="a4"/>
      <w:jc w:val="right"/>
    </w:pPr>
    <w:r>
      <w:rPr>
        <w:noProof/>
      </w:rPr>
      <w:drawing>
        <wp:inline distT="0" distB="0" distL="0" distR="0">
          <wp:extent cx="1041400" cy="270933"/>
          <wp:effectExtent l="19050" t="0" r="635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270" cy="270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930" w:rsidRDefault="00EB79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37" w:rsidRDefault="00CA6837" w:rsidP="00CA6837">
      <w:r>
        <w:separator/>
      </w:r>
    </w:p>
  </w:footnote>
  <w:footnote w:type="continuationSeparator" w:id="0">
    <w:p w:rsidR="00CA6837" w:rsidRDefault="00CA6837" w:rsidP="00CA6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2DB2"/>
    <w:multiLevelType w:val="multilevel"/>
    <w:tmpl w:val="A87AEA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displayBackgroundShape/>
  <w:bordersDoNotSurroundHeader/>
  <w:bordersDoNotSurroundFooter/>
  <w:hideGrammaticalErrors/>
  <w:proofState w:spelling="clean" w:grammar="clean"/>
  <w:stylePaneFormatFilter w:val="4024"/>
  <w:defaultTabStop w:val="80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2D4"/>
    <w:rsid w:val="0024449A"/>
    <w:rsid w:val="002924FB"/>
    <w:rsid w:val="00395CB3"/>
    <w:rsid w:val="005244A3"/>
    <w:rsid w:val="005B02D4"/>
    <w:rsid w:val="005B74B1"/>
    <w:rsid w:val="008225ED"/>
    <w:rsid w:val="00CA6837"/>
    <w:rsid w:val="00E431B5"/>
    <w:rsid w:val="00E7450B"/>
    <w:rsid w:val="00E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/>
    <w:lsdException w:name="Title" w:semiHidden="0" w:uiPriority="0" w:unhideWhenUsed="0" w:qFormat="1"/>
    <w:lsdException w:name="Default Paragraph Font" w:semiHidden="0" w:uiPriority="34" w:unhideWhenUsed="0" w:qFormat="1"/>
    <w:lsdException w:name="Subtitle" w:semiHidden="0" w:uiPriority="1" w:unhideWhenUsed="0"/>
    <w:lsdException w:name="Strong" w:semiHidden="0" w:uiPriority="35" w:unhideWhenUsed="0" w:qFormat="1"/>
    <w:lsdException w:name="Emphasis" w:semiHidden="0" w:uiPriority="82" w:unhideWhenUsed="0" w:qFormat="1"/>
    <w:lsdException w:name="Table Grid" w:semiHidden="0" w:uiPriority="80" w:unhideWhenUsed="0" w:qFormat="1"/>
    <w:lsdException w:name="Placeholder Text" w:semiHidden="0" w:uiPriority="0" w:unhideWhenUsed="0"/>
    <w:lsdException w:name="No Spacing" w:unhideWhenUsed="0"/>
    <w:lsdException w:name="Light Shading" w:semiHidden="0" w:uiPriority="1" w:unhideWhenUsed="0" w:qFormat="1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semiHidden="0" w:uiPriority="0" w:unhideWhenUsed="0"/>
    <w:lsdException w:name="List Paragraph" w:semiHidden="0" w:unhideWhenUsed="0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 w:qFormat="1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/>
    <w:lsdException w:name="Intense Emphasis" w:semiHidden="0" w:uiPriority="55" w:unhideWhenUsed="0" w:qFormat="1"/>
    <w:lsdException w:name="Subtle Reference" w:semiHidden="0" w:uiPriority="81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semiHidden="0" w:uiPriority="0" w:unhideWhenUsed="0" w:qFormat="1"/>
    <w:lsdException w:name="TOC Heading" w:uiPriority="0" w:qFormat="1"/>
  </w:latentStyles>
  <w:style w:type="paragraph" w:default="1" w:styleId="a">
    <w:name w:val="Normal"/>
    <w:qFormat/>
    <w:rsid w:val="00E431B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1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431B5"/>
  </w:style>
  <w:style w:type="paragraph" w:styleId="a4">
    <w:name w:val="footer"/>
    <w:basedOn w:val="a"/>
    <w:link w:val="Char0"/>
    <w:uiPriority w:val="99"/>
    <w:unhideWhenUsed/>
    <w:rsid w:val="00E431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31B5"/>
  </w:style>
  <w:style w:type="character" w:styleId="a5">
    <w:name w:val="Hyperlink"/>
    <w:basedOn w:val="a0"/>
    <w:uiPriority w:val="99"/>
    <w:unhideWhenUsed/>
    <w:rsid w:val="00E431B5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E431B5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E431B5"/>
    <w:rPr>
      <w:vertAlign w:val="superscript"/>
    </w:rPr>
  </w:style>
  <w:style w:type="paragraph" w:customStyle="1" w:styleId="a8">
    <w:name w:val="바탕글"/>
    <w:qFormat/>
    <w:rsid w:val="00E431B5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E431B5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E431B5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E431B5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E431B5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E431B5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E431B5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E431B5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E431B5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E431B5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E431B5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E431B5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E431B5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E431B5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E431B5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E431B5"/>
    <w:pPr>
      <w:widowControl w:val="0"/>
      <w:autoSpaceDE w:val="0"/>
      <w:autoSpaceDN w:val="0"/>
      <w:jc w:val="right"/>
      <w:textAlignment w:val="center"/>
    </w:pPr>
    <w:rPr>
      <w:rFonts w:ascii="맑은 고딕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E431B5"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</w:rPr>
  </w:style>
  <w:style w:type="paragraph" w:customStyle="1" w:styleId="af">
    <w:name w:val="선그리기"/>
    <w:qFormat/>
    <w:rsid w:val="00E431B5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styleId="af0">
    <w:name w:val="Balloon Text"/>
    <w:basedOn w:val="a"/>
    <w:link w:val="Char1"/>
    <w:uiPriority w:val="99"/>
    <w:unhideWhenUsed/>
    <w:rsid w:val="00E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rsid w:val="00E431B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text"/>
    <w:basedOn w:val="a"/>
    <w:link w:val="Char2"/>
    <w:uiPriority w:val="99"/>
    <w:unhideWhenUsed/>
    <w:rsid w:val="00E431B5"/>
  </w:style>
  <w:style w:type="character" w:customStyle="1" w:styleId="Char2">
    <w:name w:val="메모 텍스트 Char"/>
    <w:basedOn w:val="a0"/>
    <w:link w:val="af1"/>
    <w:uiPriority w:val="99"/>
    <w:rsid w:val="00E431B5"/>
  </w:style>
  <w:style w:type="character" w:styleId="af2">
    <w:name w:val="annotation reference"/>
    <w:basedOn w:val="a0"/>
    <w:uiPriority w:val="99"/>
    <w:semiHidden/>
    <w:unhideWhenUsed/>
    <w:locked/>
    <w:rsid w:val="00E43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18세</vt:lpstr>
    </vt:vector>
  </TitlesOfParts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subject/>
  <dc:creator/>
  <cp:keywords/>
  <dc:description/>
  <cp:lastModifiedBy/>
  <cp:revision>1</cp:revision>
  <dcterms:created xsi:type="dcterms:W3CDTF">2021-08-19T08:29:00Z</dcterms:created>
  <dcterms:modified xsi:type="dcterms:W3CDTF">2021-08-20T04:43:00Z</dcterms:modified>
  <cp:version>1100.0100.01</cp:version>
</cp:coreProperties>
</file>