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Style w:val="a3"/>
        <w:tblW w:w="16116" w:type="dxa"/>
        <w:tblLook w:val="04A0" w:firstRow="1" w:lastRow="0" w:firstColumn="1" w:lastColumn="0" w:noHBand="0" w:noVBand="1"/>
        <w:tblLayout w:type="fixed"/>
      </w:tblPr>
      <w:tblGrid>
        <w:gridCol w:w="7792"/>
        <w:gridCol w:w="8324"/>
      </w:tblGrid>
      <w:tr>
        <w:trPr>
          <w:trHeight w:val="274" w:hRule="atLeast"/>
        </w:trPr>
        <w:tc>
          <w:tcPr>
            <w:tcW w:w="7792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한국어</w:t>
            </w:r>
          </w:p>
        </w:tc>
        <w:tc>
          <w:tcPr>
            <w:tcW w:w="8324" w:type="dxa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lang w:bidi="lo-LA"/>
                <w:rFonts w:cs="DokChampa" w:hint="cs"/>
                <w:b/>
                <w:bCs/>
                <w:sz w:val="24"/>
                <w:szCs w:val="24"/>
                <w:cs/>
              </w:rPr>
              <w:t>ພາສາລາວ</w:t>
            </w:r>
          </w:p>
        </w:tc>
      </w:tr>
      <w:tr>
        <w:trPr>
          <w:trHeight w:val="825" w:hRule="atLeast"/>
        </w:trPr>
        <w:tc>
          <w:tcPr>
            <w:tcW w:w="7792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5월 5일까지</w:t>
            </w:r>
          </w:p>
        </w:tc>
        <w:tc>
          <w:tcPr>
            <w:tcW w:w="8324" w:type="dxa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lang w:bidi="lo-LA"/>
                <w:rFonts w:cs="DokChampa" w:hint="cs"/>
                <w:b/>
                <w:bCs/>
                <w:sz w:val="24"/>
                <w:szCs w:val="24"/>
                <w:cs/>
              </w:rPr>
              <w:t>ຈົນເຖິງວັນ</w:t>
            </w:r>
            <w:r>
              <w:rPr>
                <w:lang w:bidi="lo-LA"/>
                <w:rFonts w:cs="DokChampa"/>
                <w:b/>
                <w:bCs/>
                <w:sz w:val="24"/>
                <w:szCs w:val="24"/>
              </w:rPr>
              <w:t xml:space="preserve"> </w:t>
            </w:r>
            <w:r>
              <w:rPr>
                <w:lang w:bidi="lo-LA"/>
                <w:rFonts w:cs="DokChampa" w:hint="cs"/>
                <w:b/>
                <w:bCs/>
                <w:sz w:val="24"/>
                <w:szCs w:val="24"/>
                <w:cs/>
              </w:rPr>
              <w:t>ທີ່</w:t>
            </w:r>
            <w:r>
              <w:rPr>
                <w:lang w:bidi="lo-LA"/>
                <w:rFonts w:cs="DokChampa"/>
                <w:b/>
                <w:bCs/>
                <w:sz w:val="24"/>
                <w:szCs w:val="24"/>
              </w:rPr>
              <w:t xml:space="preserve">5 </w:t>
            </w:r>
            <w:r>
              <w:rPr>
                <w:lang w:bidi="lo-LA"/>
                <w:rFonts w:cs="DokChampa" w:hint="cs"/>
                <w:b/>
                <w:bCs/>
                <w:sz w:val="24"/>
                <w:szCs w:val="24"/>
                <w:cs/>
              </w:rPr>
              <w:t>ເດືອນ</w:t>
            </w:r>
            <w:r>
              <w:rPr>
                <w:lang w:bidi="lo-LA"/>
                <w:rFonts w:cs="DokChampa"/>
                <w:b/>
                <w:bCs/>
                <w:sz w:val="24"/>
                <w:szCs w:val="24"/>
              </w:rPr>
              <w:t>5</w:t>
            </w:r>
          </w:p>
        </w:tc>
      </w:tr>
      <w:tr>
        <w:trPr>
          <w:trHeight w:val="785" w:hRule="atLeast"/>
        </w:trPr>
        <w:tc>
          <w:tcPr>
            <w:tcW w:w="7792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종전보다 다소 완화된 형태로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사회적거리 두기 계속 추진합니다</w:t>
            </w:r>
          </w:p>
        </w:tc>
        <w:tc>
          <w:tcPr>
            <w:tcW w:w="8324" w:type="dxa"/>
          </w:tcPr>
          <w:p>
            <w:pPr>
              <w:jc w:val="center"/>
              <w:rPr>
                <w:lang w:bidi="lo-LA"/>
                <w:rFonts w:cs="DokChampa"/>
                <w:b/>
                <w:bCs/>
                <w:sz w:val="24"/>
                <w:szCs w:val="24"/>
              </w:rPr>
            </w:pPr>
            <w:r>
              <w:rPr>
                <w:lang w:bidi="lo-LA"/>
                <w:rFonts w:cs="DokChampa" w:hint="cs"/>
                <w:b/>
                <w:bCs/>
                <w:sz w:val="24"/>
                <w:szCs w:val="24"/>
                <w:cs/>
              </w:rPr>
              <w:t>ສຶບຕໍ່ເວັ້ນໄລຍະຫ່າງທາງສັງຄົມ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lang w:bidi="lo-LA"/>
                <w:rFonts w:cs="DokChampa" w:hint="cs"/>
                <w:b/>
                <w:bCs/>
                <w:sz w:val="24"/>
                <w:szCs w:val="24"/>
                <w:cs/>
              </w:rPr>
              <w:t>ແຕ່ແບບຜ່ອນຄາຍ</w:t>
            </w:r>
            <w:r>
              <w:rPr>
                <w:lang w:bidi="lo-LA"/>
                <w:rFonts w:cs="DokChampa" w:hint="cs"/>
                <w:b/>
                <w:bCs/>
                <w:sz w:val="24"/>
                <w:szCs w:val="24"/>
                <w:cs/>
              </w:rPr>
              <w:t>ລົງກ່ອນເກົ່າ</w:t>
            </w:r>
          </w:p>
        </w:tc>
      </w:tr>
      <w:tr>
        <w:trPr>
          <w:trHeight w:val="785" w:hRule="atLeast"/>
        </w:trPr>
        <w:tc>
          <w:tcPr>
            <w:tcW w:w="7792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실외-분산시설</w:t>
            </w:r>
          </w:p>
        </w:tc>
        <w:tc>
          <w:tcPr>
            <w:tcW w:w="8324" w:type="dxa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lang w:bidi="lo-LA"/>
                <w:rFonts w:cs="DokChampa" w:hint="cs"/>
                <w:b/>
                <w:bCs/>
                <w:sz w:val="24"/>
                <w:szCs w:val="24"/>
                <w:cs/>
              </w:rPr>
              <w:t>ສະສານທີ່ກາງແຈ້ງ</w:t>
            </w:r>
            <w:r>
              <w:rPr>
                <w:lang w:bidi="lo-LA"/>
                <w:rFonts w:cs="DokChampa"/>
                <w:b/>
                <w:bCs/>
                <w:sz w:val="24"/>
                <w:szCs w:val="24"/>
              </w:rPr>
              <w:t>-</w:t>
            </w:r>
            <w:r>
              <w:rPr>
                <w:lang w:bidi="lo-LA"/>
                <w:rFonts w:cs="DokChampa" w:hint="cs"/>
                <w:b/>
                <w:bCs/>
                <w:sz w:val="24"/>
                <w:szCs w:val="24"/>
                <w:cs/>
              </w:rPr>
              <w:t>ທີ່ບໍ່ແອອັດ</w:t>
            </w:r>
          </w:p>
        </w:tc>
      </w:tr>
      <w:tr>
        <w:trPr>
          <w:trHeight w:val="785" w:hRule="atLeast"/>
        </w:trPr>
        <w:tc>
          <w:tcPr>
            <w:tcW w:w="7792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공공시설 중 국립공원,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자연휴양림 등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방역수칙 마련을 전제로 단계적으로 운영 재개</w:t>
            </w:r>
          </w:p>
        </w:tc>
        <w:tc>
          <w:tcPr>
            <w:tcW w:w="8324" w:type="dxa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lang w:bidi="lo-LA"/>
                <w:rFonts w:cs="DokChampa" w:hint="cs"/>
                <w:b/>
                <w:bCs/>
                <w:sz w:val="24"/>
                <w:szCs w:val="24"/>
                <w:cs/>
              </w:rPr>
              <w:t>ໃນສະຖານທີ່ສາທາລະນະ</w:t>
            </w:r>
            <w:r>
              <w:rPr>
                <w:lang w:bidi="lo-LA"/>
                <w:rFonts w:cs="DokChampa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lang w:bidi="lo-LA"/>
                <w:rFonts w:cs="DokChampa" w:hint="cs"/>
                <w:b/>
                <w:bCs/>
                <w:sz w:val="24"/>
                <w:szCs w:val="24"/>
                <w:cs/>
              </w:rPr>
              <w:t>ອຸດທະຍານແຫ່ງຊາດ</w:t>
            </w:r>
            <w:r>
              <w:rPr>
                <w:lang w:bidi="lo-LA"/>
                <w:rFonts w:cs="DokChampa"/>
                <w:b/>
                <w:bCs/>
                <w:sz w:val="24"/>
                <w:szCs w:val="24"/>
              </w:rPr>
              <w:t>,</w:t>
            </w:r>
            <w:r>
              <w:rPr>
                <w:lang w:bidi="lo-LA"/>
                <w:rFonts w:cs="DokChampa" w:hint="cs"/>
                <w:b/>
                <w:bCs/>
                <w:sz w:val="24"/>
                <w:szCs w:val="24"/>
                <w:cs/>
              </w:rPr>
              <w:t>ສວນພັກຜ່ອນຢ່ອນໃຈຕ່າງໆ</w:t>
            </w:r>
            <w:r>
              <w:rPr>
                <w:lang w:bidi="lo-LA"/>
                <w:rFonts w:cs="DokChampa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lang w:bidi="lo-LA"/>
                <w:rFonts w:cs="DokChampa" w:hint="cs"/>
                <w:b/>
                <w:bCs/>
                <w:sz w:val="24"/>
                <w:szCs w:val="24"/>
                <w:cs/>
              </w:rPr>
              <w:t>ໃດ້ປະຕິບັດຕາມລ່ຳດັບເງື່ອນໃຂການປ້ອງກັນໂລກລະບາດແລ້ວເປິດໃຫ້ບໍລິການໃດ້</w:t>
            </w:r>
          </w:p>
        </w:tc>
      </w:tr>
      <w:tr>
        <w:trPr>
          <w:trHeight w:val="825" w:hRule="atLeast"/>
        </w:trPr>
        <w:tc>
          <w:tcPr>
            <w:tcW w:w="7792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실외-밀집 시설</w:t>
            </w:r>
          </w:p>
        </w:tc>
        <w:tc>
          <w:tcPr>
            <w:tcW w:w="8324" w:type="dxa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lang w:bidi="lo-LA"/>
                <w:rFonts w:cs="DokChampa" w:hint="cs"/>
                <w:b/>
                <w:bCs/>
                <w:sz w:val="24"/>
                <w:szCs w:val="24"/>
                <w:cs/>
              </w:rPr>
              <w:t>ສະຖານທີ່ກາງແຈ້ງ</w:t>
            </w:r>
            <w:r>
              <w:rPr>
                <w:lang w:bidi="lo-LA"/>
                <w:rFonts w:cs="DokChampa"/>
                <w:b/>
                <w:bCs/>
                <w:sz w:val="24"/>
                <w:szCs w:val="24"/>
              </w:rPr>
              <w:t>-</w:t>
            </w:r>
            <w:r>
              <w:rPr>
                <w:lang w:bidi="lo-LA"/>
                <w:rFonts w:cs="DokChampa" w:hint="cs"/>
                <w:b/>
                <w:bCs/>
                <w:sz w:val="24"/>
                <w:szCs w:val="24"/>
                <w:cs/>
              </w:rPr>
              <w:t>ທີ່ແອອັດ</w:t>
            </w:r>
          </w:p>
        </w:tc>
      </w:tr>
      <w:tr>
        <w:trPr>
          <w:trHeight w:val="785" w:hRule="atLeast"/>
        </w:trPr>
        <w:tc>
          <w:tcPr>
            <w:tcW w:w="7792" w:type="dxa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‘</w:t>
            </w:r>
            <w:r>
              <w:rPr>
                <w:rFonts w:hint="eastAsia"/>
                <w:sz w:val="24"/>
              </w:rPr>
              <w:t>무관중</w:t>
            </w:r>
            <w:r>
              <w:rPr>
                <w:rFonts w:hint="eastAsia"/>
                <w:sz w:val="24"/>
              </w:rPr>
              <w:t xml:space="preserve"> 프로야구</w:t>
            </w:r>
            <w:r>
              <w:rPr>
                <w:sz w:val="24"/>
              </w:rPr>
              <w:t>’</w:t>
            </w:r>
            <w:r>
              <w:rPr>
                <w:rFonts w:hint="eastAsia"/>
                <w:sz w:val="24"/>
              </w:rPr>
              <w:t>와 같이 '분산</w:t>
            </w:r>
            <w:r>
              <w:rPr>
                <w:sz w:val="24"/>
              </w:rPr>
              <w:t xml:space="preserve">’ </w:t>
            </w:r>
            <w:r>
              <w:rPr>
                <w:rFonts w:hint="eastAsia"/>
                <w:sz w:val="24"/>
              </w:rPr>
              <w:t>조건을 달성할 수 있는 경우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제한적으로 운영 재개</w:t>
            </w:r>
          </w:p>
        </w:tc>
        <w:tc>
          <w:tcPr>
            <w:tcW w:w="8324" w:type="dxa"/>
          </w:tcPr>
          <w:p>
            <w:pPr>
              <w:jc w:val="center"/>
              <w:rPr>
                <w:lang w:bidi="lo-LA"/>
                <w:rFonts w:cs="DokChampa"/>
                <w:b/>
                <w:bCs/>
                <w:sz w:val="24"/>
                <w:szCs w:val="24"/>
              </w:rPr>
            </w:pPr>
            <w:r>
              <w:rPr>
                <w:sz w:val="24"/>
              </w:rPr>
              <w:t>‘</w:t>
            </w:r>
            <w:r>
              <w:rPr>
                <w:lang w:bidi="lo-LA"/>
                <w:rFonts w:cs="DokChampa" w:hint="cs"/>
                <w:b/>
                <w:bCs/>
                <w:sz w:val="24"/>
                <w:szCs w:val="24"/>
                <w:cs/>
              </w:rPr>
              <w:t>ສະໜາມກິລາເບດບອຣແບບບໍ່ມີຜູ້ເຂົ້າຊົມ</w:t>
            </w:r>
            <w:r>
              <w:rPr>
                <w:sz w:val="24"/>
              </w:rPr>
              <w:t>‘</w:t>
            </w:r>
            <w:r>
              <w:rPr>
                <w:sz w:val="24"/>
              </w:rPr>
              <w:t xml:space="preserve"> </w:t>
            </w:r>
            <w:r>
              <w:rPr>
                <w:lang w:bidi="lo-LA"/>
                <w:rFonts w:cs="DokChampa" w:hint="cs"/>
                <w:b/>
                <w:bCs/>
                <w:sz w:val="24"/>
                <w:szCs w:val="24"/>
                <w:cs/>
              </w:rPr>
              <w:t>ທີ່</w:t>
            </w:r>
            <w:r>
              <w:rPr>
                <w:lang w:bidi="lo-LA"/>
                <w:rFonts w:cs="DokChampa"/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‘</w:t>
            </w:r>
            <w:r>
              <w:rPr>
                <w:lang w:bidi="lo-LA"/>
                <w:rFonts w:cs="DokChampa" w:hint="cs"/>
                <w:b/>
                <w:bCs/>
                <w:sz w:val="24"/>
                <w:szCs w:val="24"/>
                <w:cs/>
              </w:rPr>
              <w:t>ກະຈາຍ</w:t>
            </w:r>
            <w:r>
              <w:rPr>
                <w:lang w:bidi="lo-LA"/>
                <w:rFonts w:cs="DokChampa" w:hint="cs"/>
                <w:b/>
                <w:bCs/>
                <w:sz w:val="24"/>
                <w:szCs w:val="24"/>
                <w:cs/>
              </w:rPr>
              <w:t>ໃດ້</w:t>
            </w:r>
            <w:r>
              <w:rPr>
                <w:sz w:val="24"/>
                <w:szCs w:val="24"/>
              </w:rPr>
              <w:t>‘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lang w:bidi="lo-LA"/>
                <w:rFonts w:cs="DokChampa" w:hint="cs"/>
                <w:b/>
                <w:bCs/>
                <w:sz w:val="24"/>
                <w:szCs w:val="24"/>
                <w:cs/>
              </w:rPr>
              <w:t>ຕາມເງື່ອນໃຂໃນການຄວບຄຸມແລະເປີດໃດ້</w:t>
            </w:r>
          </w:p>
        </w:tc>
      </w:tr>
      <w:tr>
        <w:trPr>
          <w:trHeight w:val="785" w:hRule="atLeast"/>
        </w:trPr>
        <w:tc>
          <w:tcPr>
            <w:tcW w:w="7792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민간부분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8324" w:type="dxa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lang w:bidi="lo-LA"/>
                <w:rFonts w:cs="DokChampa" w:hint="cs"/>
                <w:b/>
                <w:bCs/>
                <w:sz w:val="24"/>
                <w:szCs w:val="24"/>
                <w:cs/>
              </w:rPr>
              <w:t>ໃນສ່ວນຂອງຄົນ</w:t>
            </w:r>
          </w:p>
        </w:tc>
      </w:tr>
      <w:tr>
        <w:trPr>
          <w:trHeight w:val="785" w:hRule="atLeast"/>
        </w:trPr>
        <w:tc>
          <w:tcPr>
            <w:tcW w:w="7792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필수적인 시험 등 불가피한 경우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방역지침을 준수하는 범위에서 제한적으로 시행 허용</w:t>
            </w:r>
          </w:p>
        </w:tc>
        <w:tc>
          <w:tcPr>
            <w:tcW w:w="8324" w:type="dxa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lang w:bidi="lo-LA"/>
                <w:rFonts w:cs="DokChampa" w:hint="cs"/>
                <w:b/>
                <w:bCs/>
                <w:sz w:val="24"/>
                <w:szCs w:val="24"/>
                <w:cs/>
              </w:rPr>
              <w:t>ການສອບເສັງທີ່ຈຳເປັນແລະຫຼີກລ້ຽງບໍ່ໃດ້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lang w:bidi="lo-LA"/>
                <w:rFonts w:cs="DokChampa" w:hint="cs"/>
                <w:b/>
                <w:bCs/>
                <w:sz w:val="24"/>
                <w:szCs w:val="24"/>
                <w:cs/>
              </w:rPr>
              <w:t>ປະຕິຕາມກົດລະບຽບຂອງການປ້ອງກັນໂລກແມ່ນອະນຸຍາດໃຫ້ດຳເນີນການໃດ້</w:t>
            </w:r>
          </w:p>
        </w:tc>
      </w:tr>
      <w:tr>
        <w:trPr>
          <w:trHeight w:val="785" w:hRule="atLeast"/>
        </w:trPr>
        <w:tc>
          <w:tcPr>
            <w:tcW w:w="7792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유흥시설,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일부 생활체육시설,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학원,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종교시설 등 기존 행정명령 </w:t>
            </w:r>
            <w:r>
              <w:rPr>
                <w:rFonts w:hint="eastAsia"/>
                <w:sz w:val="24"/>
              </w:rPr>
              <w:t>유지,운영</w:t>
            </w:r>
            <w:r>
              <w:rPr>
                <w:rFonts w:hint="eastAsia"/>
                <w:sz w:val="24"/>
              </w:rPr>
              <w:t xml:space="preserve"> 중단 권고에서 운영 자제 권고로 조정</w:t>
            </w:r>
          </w:p>
        </w:tc>
        <w:tc>
          <w:tcPr>
            <w:tcW w:w="8324" w:type="dxa"/>
          </w:tcPr>
          <w:p>
            <w:pPr>
              <w:rPr>
                <w:lang w:bidi="lo-LA"/>
                <w:rFonts w:cs="DokChampa"/>
                <w:b/>
                <w:bCs/>
                <w:sz w:val="24"/>
                <w:szCs w:val="24"/>
              </w:rPr>
            </w:pPr>
            <w:r>
              <w:rPr>
                <w:lang w:bidi="lo-LA"/>
                <w:rFonts w:cs="DokChampa" w:hint="cs"/>
                <w:b/>
                <w:bCs/>
                <w:sz w:val="24"/>
                <w:szCs w:val="24"/>
                <w:cs/>
              </w:rPr>
              <w:t>ສະຖານບັນເທີງ</w:t>
            </w:r>
            <w:r>
              <w:rPr>
                <w:lang w:bidi="lo-LA"/>
                <w:rFonts w:cs="DokChampa"/>
                <w:b/>
                <w:bCs/>
                <w:sz w:val="24"/>
                <w:szCs w:val="24"/>
              </w:rPr>
              <w:t>,</w:t>
            </w:r>
            <w:r>
              <w:rPr>
                <w:lang w:bidi="lo-LA"/>
                <w:rFonts w:cs="DokChampa" w:hint="cs"/>
                <w:b/>
                <w:bCs/>
                <w:sz w:val="24"/>
                <w:szCs w:val="24"/>
                <w:cs/>
              </w:rPr>
              <w:t>ບ່ອນອອກກຳລັງກາຍສ່ວນໜຶ່ງ</w:t>
            </w:r>
            <w:r>
              <w:rPr>
                <w:lang w:bidi="lo-LA"/>
                <w:rFonts w:cs="DokChampa"/>
                <w:b/>
                <w:bCs/>
                <w:sz w:val="24"/>
                <w:szCs w:val="24"/>
              </w:rPr>
              <w:t>,</w:t>
            </w:r>
            <w:r>
              <w:rPr>
                <w:lang w:bidi="lo-LA"/>
                <w:rFonts w:cs="DokChampa" w:hint="cs"/>
                <w:b/>
                <w:bCs/>
                <w:sz w:val="24"/>
                <w:szCs w:val="24"/>
                <w:cs/>
              </w:rPr>
              <w:t>ບ່ອນຮຽນພິເສດ</w:t>
            </w:r>
            <w:r>
              <w:rPr>
                <w:lang w:bidi="lo-LA"/>
                <w:rFonts w:cs="DokChampa"/>
                <w:b/>
                <w:bCs/>
                <w:sz w:val="24"/>
                <w:szCs w:val="24"/>
              </w:rPr>
              <w:t>,</w:t>
            </w:r>
            <w:r>
              <w:rPr>
                <w:lang w:bidi="lo-LA"/>
                <w:rFonts w:cs="DokChampa" w:hint="cs"/>
                <w:b/>
                <w:bCs/>
                <w:sz w:val="24"/>
                <w:szCs w:val="24"/>
                <w:cs/>
              </w:rPr>
              <w:t>ສະຖານປະກອບກິດຈະກຳທາງສາສະໜາທີ່ປະຕິບັດຕາມຄຳແນະນຳມາຢູ່ແລ້ວກໍ່ປັບຕາມຄຳສັ່ງຕື່ມ</w:t>
            </w:r>
          </w:p>
        </w:tc>
      </w:tr>
      <w:tr>
        <w:trPr>
          <w:trHeight w:val="785" w:hRule="atLeast"/>
        </w:trPr>
        <w:tc>
          <w:tcPr>
            <w:tcW w:w="7792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여성가족부</w:t>
            </w:r>
          </w:p>
        </w:tc>
        <w:tc>
          <w:tcPr>
            <w:tcW w:w="8324" w:type="dxa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lang w:bidi="lo-LA"/>
                <w:rFonts w:cs="DokChampa" w:hint="cs"/>
                <w:b/>
                <w:bCs/>
                <w:sz w:val="24"/>
                <w:szCs w:val="24"/>
                <w:cs/>
              </w:rPr>
              <w:t>ກະຊວງຄວາມເທົ່າທຽມກັນທາງເພດແລະຄອບຄົວ</w:t>
            </w:r>
          </w:p>
        </w:tc>
      </w:tr>
      <w:tr>
        <w:trPr>
          <w:trHeight w:val="785" w:hRule="atLeast"/>
        </w:trPr>
        <w:tc>
          <w:tcPr>
            <w:tcW w:w="7792" w:type="dxa"/>
          </w:tcPr>
          <w:p>
            <w:pPr>
              <w:pStyle w:val="a5"/>
              <w:jc w:val="center"/>
              <w:rPr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이 번역은 </w:t>
            </w:r>
            <w:r>
              <w:rPr>
                <w:rFonts w:hint="eastAsia"/>
                <w:sz w:val="22"/>
                <w:szCs w:val="22"/>
              </w:rPr>
              <w:t>다누리콜센터</w:t>
            </w:r>
            <w:r>
              <w:rPr>
                <w:rFonts w:hint="eastAsia"/>
                <w:sz w:val="22"/>
                <w:szCs w:val="22"/>
              </w:rPr>
              <w:t>1577-1366에서 하였습니다.</w:t>
            </w:r>
          </w:p>
        </w:tc>
        <w:tc>
          <w:tcPr>
            <w:tcW w:w="832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lang w:bidi="lo-LA"/>
                <w:rFonts w:ascii="Saysettha OT" w:eastAsia="굴림" w:hAnsi="Saysettha OT" w:cs="Saysettha OT"/>
                <w:b/>
                <w:bCs/>
                <w:color w:val="000000"/>
                <w:sz w:val="24"/>
                <w:szCs w:val="24"/>
                <w:cs/>
                <w:kern w:val="0"/>
              </w:rPr>
              <w:t>ບົດຄວາມນີ້ແປໂດຍສູນ ດານູລີ</w:t>
            </w:r>
            <w:r>
              <w:rPr>
                <w:lang w:bidi="lo-LA"/>
                <w:rFonts w:ascii="Saysettha OT" w:eastAsia="굴림" w:hAnsi="Saysettha OT" w:cs="Saysettha OT"/>
                <w:b/>
                <w:bCs/>
                <w:color w:val="000000"/>
                <w:sz w:val="24"/>
                <w:szCs w:val="24"/>
                <w:kern w:val="0"/>
              </w:rPr>
              <w:t xml:space="preserve"> 1577-1366</w:t>
            </w:r>
          </w:p>
        </w:tc>
      </w:tr>
    </w:tbl>
    <w:p>
      <w:pPr>
        <w:jc w:val="center"/>
      </w:pPr>
    </w:p>
    <w:p/>
    <w:sectPr>
      <w:pgSz w:w="16838" w:h="11906" w:orient="landscape"/>
      <w:pgMar w:top="720" w:right="720" w:bottom="720" w:left="72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DokChampa">
    <w:panose1 w:val="020B0604020202020204"/>
    <w:family w:val="swiss"/>
    <w:charset w:val="00"/>
    <w:notTrueType w:val="false"/>
    <w:sig w:usb0="03000003" w:usb1="00000001" w:usb2="00000001" w:usb3="00000001" w:csb0="40010001" w:csb1="00000001"/>
  </w:font>
  <w:font w:name="Saysettha OT">
    <w:panose1 w:val="020B0504FFFFFFFFFFFF"/>
    <w:family w:val="swiss"/>
    <w:charset w:val="00"/>
    <w:notTrueType w:val="false"/>
    <w:pitch w:val="variable"/>
    <w:sig w:usb0="830000AF" w:usb1="1000200A" w:usb2="00000000" w:usb3="00000000" w:csb0="00010001" w:csb1="00000000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th-TH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39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a5"/>
    <w:basedOn w:val="a"/>
    <w:pPr>
      <w:autoSpaceDE/>
      <w:autoSpaceDN/>
      <w:widowControl/>
      <w:wordWrap/>
      <w:snapToGrid w:val="0"/>
      <w:textAlignment w:val="baseline"/>
    </w:pPr>
    <w:rPr>
      <w:rFonts w:ascii="맑은 고딕" w:eastAsia="맑은 고딕" w:hAnsi="맑은 고딕" w:cs="굴림"/>
      <w:color w:val="000000"/>
      <w:szCs w:val="2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nalivanh vongsa</dc:creator>
  <cp:keywords/>
  <dc:description/>
  <cp:lastModifiedBy>김선영</cp:lastModifiedBy>
  <cp:revision>1</cp:revision>
  <dcterms:created xsi:type="dcterms:W3CDTF">2020-04-23T02:53:00Z</dcterms:created>
  <dcterms:modified xsi:type="dcterms:W3CDTF">2020-04-23T06:02:33Z</dcterms:modified>
  <cp:version>1000.0100.01</cp:version>
</cp:coreProperties>
</file>